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64" w:rsidRPr="00F97F3B" w:rsidRDefault="00095B64" w:rsidP="00095B64">
      <w:pPr>
        <w:spacing w:line="48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Supplementary </w:t>
      </w:r>
      <w:r w:rsidRPr="00F97F3B">
        <w:rPr>
          <w:rFonts w:ascii="Times New Roman" w:hAnsi="Times New Roman" w:cs="Times New Roman"/>
          <w:lang w:val="en-US"/>
        </w:rPr>
        <w:t>Table 1 Details of included publications</w:t>
      </w:r>
    </w:p>
    <w:tbl>
      <w:tblPr>
        <w:tblStyle w:val="TableGrid"/>
        <w:tblW w:w="0" w:type="auto"/>
        <w:jc w:val="center"/>
        <w:tblInd w:w="872" w:type="dxa"/>
        <w:tblLook w:val="04A0" w:firstRow="1" w:lastRow="0" w:firstColumn="1" w:lastColumn="0" w:noHBand="0" w:noVBand="1"/>
      </w:tblPr>
      <w:tblGrid>
        <w:gridCol w:w="2082"/>
        <w:gridCol w:w="1366"/>
        <w:gridCol w:w="576"/>
        <w:gridCol w:w="1115"/>
        <w:gridCol w:w="736"/>
        <w:gridCol w:w="966"/>
        <w:gridCol w:w="1701"/>
        <w:gridCol w:w="1134"/>
        <w:gridCol w:w="1760"/>
        <w:gridCol w:w="1714"/>
        <w:gridCol w:w="636"/>
        <w:gridCol w:w="956"/>
      </w:tblGrid>
      <w:tr w:rsidR="00F21131" w:rsidRPr="00A20EC9" w:rsidTr="00B327EC">
        <w:trPr>
          <w:trHeight w:val="190"/>
          <w:jc w:val="center"/>
        </w:trPr>
        <w:tc>
          <w:tcPr>
            <w:tcW w:w="2082" w:type="dxa"/>
            <w:vMerge w:val="restart"/>
            <w:shd w:val="clear" w:color="auto" w:fill="auto"/>
            <w:vAlign w:val="center"/>
          </w:tcPr>
          <w:p w:rsidR="00F21131" w:rsidRPr="00A20EC9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Author/year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Country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/region/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ethnicity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No.</w:t>
            </w:r>
          </w:p>
        </w:tc>
        <w:tc>
          <w:tcPr>
            <w:tcW w:w="1115" w:type="dxa"/>
            <w:vMerge w:val="restart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Median age (year)</w:t>
            </w:r>
          </w:p>
        </w:tc>
        <w:tc>
          <w:tcPr>
            <w:tcW w:w="736" w:type="dxa"/>
            <w:vMerge w:val="restart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Male%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cc-RCC%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Initial dose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Prior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drug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treat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ment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%</w:t>
            </w:r>
          </w:p>
        </w:tc>
        <w:tc>
          <w:tcPr>
            <w:tcW w:w="1760" w:type="dxa"/>
            <w:vMerge w:val="restart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Endpoints</w:t>
            </w:r>
          </w:p>
        </w:tc>
        <w:tc>
          <w:tcPr>
            <w:tcW w:w="0" w:type="auto"/>
            <w:vMerge w:val="restart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Patient setting</w:t>
            </w:r>
          </w:p>
        </w:tc>
        <w:tc>
          <w:tcPr>
            <w:tcW w:w="0" w:type="auto"/>
            <w:gridSpan w:val="2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Total number</w:t>
            </w:r>
          </w:p>
        </w:tc>
      </w:tr>
      <w:tr w:rsidR="00F21131" w:rsidRPr="00A20EC9" w:rsidTr="00B327EC">
        <w:trPr>
          <w:trHeight w:val="190"/>
          <w:jc w:val="center"/>
        </w:trPr>
        <w:tc>
          <w:tcPr>
            <w:tcW w:w="2082" w:type="dxa"/>
            <w:vMerge/>
            <w:shd w:val="clear" w:color="auto" w:fill="auto"/>
            <w:vAlign w:val="center"/>
          </w:tcPr>
          <w:p w:rsidR="00F21131" w:rsidRPr="00A20EC9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15" w:type="dxa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6" w:type="dxa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60" w:type="dxa"/>
            <w:vMerge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Asian</w:t>
            </w:r>
          </w:p>
        </w:tc>
        <w:tc>
          <w:tcPr>
            <w:tcW w:w="0" w:type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Caucasian</w:t>
            </w: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Akaza,H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 w:rsidR="00B327E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[10]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Japanese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1689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75%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 w:val="restart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0" w:type="auto"/>
            <w:vMerge w:val="restart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2624</w:t>
            </w:r>
          </w:p>
        </w:tc>
        <w:tc>
          <w:tcPr>
            <w:tcW w:w="0" w:type="auto"/>
            <w:vMerge w:val="restart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1245</w:t>
            </w:r>
          </w:p>
        </w:tc>
      </w:tr>
      <w:tr w:rsidR="00F21131" w:rsidRPr="00A20EC9" w:rsidTr="00B327EC">
        <w:trPr>
          <w:trHeight w:val="270"/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Pan,X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 w:rsidR="00B327E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[18]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Chinese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 xml:space="preserve">PFS,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[19]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Japanese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Tan,H.S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 w:rsidR="00B327E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[20]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Singapore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70%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PFS, OS, ORR, 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Ohzeki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T./2014</w:t>
            </w:r>
            <w:r w:rsidR="00B327E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[21]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Japanese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85%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PFS, OS,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[22]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Japanese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110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78%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PFS, OS,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He. Z/2014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[23]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Chinese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120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76%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37.5 daily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PFS, OS,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ORR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Krishna,V.M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[24]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Indian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PFS,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Kawashima,A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./2012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[25]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Japanese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94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78%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Yuasa,T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./2012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[26]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Japanese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46%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Hwang,E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[27]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Korea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64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PFS, OS; ORR, 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Lee,J.H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[28]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Korea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1115" w:type="dxa"/>
            <w:vAlign w:val="center"/>
          </w:tcPr>
          <w:p w:rsidR="00F21131" w:rsidRPr="003A6D52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67%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94%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Yoo,C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[29]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Korea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58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85%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PFS, OS,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Hong,M.H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[30]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Korea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58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83%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37.5daily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PFS, OS,</w:t>
            </w:r>
            <w:r>
              <w:t xml:space="preserve">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ORR,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Oh,W.K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[31]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Asia</w:t>
            </w:r>
          </w:p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USA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Europe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125</w:t>
            </w:r>
          </w:p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157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349</w:t>
            </w:r>
          </w:p>
        </w:tc>
        <w:tc>
          <w:tcPr>
            <w:tcW w:w="1115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</w:t>
            </w:r>
          </w:p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82%</w:t>
            </w:r>
          </w:p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65%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 (45%)</w:t>
            </w:r>
          </w:p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 (81%)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 (85%)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F21131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Yildiz,I</w:t>
            </w:r>
            <w:proofErr w:type="spellEnd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./2011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[32]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Turkey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115" w:type="dxa"/>
            <w:vAlign w:val="center"/>
          </w:tcPr>
          <w:p w:rsidR="00F21131" w:rsidRPr="003A6D52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37.5mg daily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PFS, OS,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Porta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C/2014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[33]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291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67%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Feinberg,B.A</w:t>
            </w:r>
            <w:proofErr w:type="spellEnd"/>
            <w:r w:rsidRPr="00A20EC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./2012</w:t>
            </w:r>
            <w:r w:rsidR="00B327EC"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[34]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131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Porta,C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./.2011</w:t>
            </w:r>
            <w:r w:rsidR="00B32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[35]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Italy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85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&gt;80%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Ansari,J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./2010</w:t>
            </w:r>
            <w:r w:rsidR="00B32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[36]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75%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68%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Sabatier, R./2012</w:t>
            </w:r>
            <w:r w:rsidR="00B32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[37]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France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102</w:t>
            </w:r>
          </w:p>
        </w:tc>
        <w:tc>
          <w:tcPr>
            <w:tcW w:w="1115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736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72&amp;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PFS, ORR</w:t>
            </w:r>
          </w:p>
        </w:tc>
        <w:tc>
          <w:tcPr>
            <w:tcW w:w="0" w:type="auto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Zhao,J</w:t>
            </w:r>
            <w:proofErr w:type="spellEnd"/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[38]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2A119A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Chinese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2A119A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15" w:type="dxa"/>
            <w:vAlign w:val="center"/>
          </w:tcPr>
          <w:p w:rsidR="00F21131" w:rsidRPr="002A377C" w:rsidRDefault="00F21131" w:rsidP="00F21131">
            <w:pPr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  <w:lang w:val="en-US"/>
              </w:rPr>
            </w:pPr>
            <w:r w:rsidRPr="002A377C"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52</w:t>
            </w:r>
          </w:p>
        </w:tc>
        <w:tc>
          <w:tcPr>
            <w:tcW w:w="736" w:type="dxa"/>
            <w:vAlign w:val="center"/>
          </w:tcPr>
          <w:p w:rsidR="00F21131" w:rsidRPr="002A119A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65%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2A377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A37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2A119A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 w:val="restart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Clinical trial</w:t>
            </w:r>
          </w:p>
        </w:tc>
        <w:tc>
          <w:tcPr>
            <w:tcW w:w="0" w:type="auto"/>
            <w:vMerge w:val="restart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0" w:type="auto"/>
            <w:vMerge w:val="restart"/>
            <w:vAlign w:val="center"/>
          </w:tcPr>
          <w:p w:rsidR="00F21131" w:rsidRDefault="00BF6707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67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1593</w:t>
            </w: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Tomita,Y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[39]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Japanese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PFS, OS, 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[8]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Asian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Caucasian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70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884</w:t>
            </w:r>
          </w:p>
        </w:tc>
        <w:tc>
          <w:tcPr>
            <w:tcW w:w="1115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736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69%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70%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99%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50mg 4/2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or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37.5mg daily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23%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Goodman,V.L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./2007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[2]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106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ORR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[40]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7F57FD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Multicenter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#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375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 xml:space="preserve">OS,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/2006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[41]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106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 xml:space="preserve">FS,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./2012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[14]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USA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115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36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69%</w:t>
            </w:r>
          </w:p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50mg 4/2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37.5mg daily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PFS, OS,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ORR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, 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./2006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[15]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USA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15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36" w:type="dxa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87%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PFS, OS,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ORR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, 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7</w:t>
            </w:r>
            <w:r w:rsidR="00B32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[16]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7F57FD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Multicenter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#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375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PFS</w:t>
            </w:r>
          </w:p>
        </w:tc>
        <w:tc>
          <w:tcPr>
            <w:tcW w:w="0" w:type="auto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Escudier,B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[42]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Europe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107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37.5mg daily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&gt;34%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 xml:space="preserve">FS, OS, 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./2007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[43]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106</w:t>
            </w:r>
          </w:p>
        </w:tc>
        <w:tc>
          <w:tcPr>
            <w:tcW w:w="1115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736" w:type="dxa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Pr="00596F9C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OS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,</w:t>
            </w:r>
            <w:r w:rsidRPr="00617C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ORR</w:t>
            </w: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131" w:rsidRPr="00A20EC9" w:rsidTr="00B327EC">
        <w:trPr>
          <w:jc w:val="center"/>
        </w:trPr>
        <w:tc>
          <w:tcPr>
            <w:tcW w:w="2082" w:type="dxa"/>
            <w:shd w:val="clear" w:color="auto" w:fill="auto"/>
            <w:vAlign w:val="center"/>
          </w:tcPr>
          <w:p w:rsidR="00F21131" w:rsidRPr="00B327EC" w:rsidRDefault="00F21131" w:rsidP="00F211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 w:rsidR="00B327EC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327EC"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  <w:bookmarkStart w:id="0" w:name="_GoBack"/>
            <w:bookmarkEnd w:id="0"/>
          </w:p>
        </w:tc>
        <w:tc>
          <w:tcPr>
            <w:tcW w:w="1278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Asia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Other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325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4046</w:t>
            </w:r>
          </w:p>
        </w:tc>
        <w:tc>
          <w:tcPr>
            <w:tcW w:w="1115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</w:t>
            </w:r>
          </w:p>
        </w:tc>
        <w:tc>
          <w:tcPr>
            <w:tcW w:w="736" w:type="dxa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78%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74%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80%</w:t>
            </w:r>
          </w:p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50mg 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PFS, OS,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ORR, </w:t>
            </w: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AEs</w:t>
            </w:r>
          </w:p>
        </w:tc>
        <w:tc>
          <w:tcPr>
            <w:tcW w:w="0" w:type="auto"/>
            <w:vAlign w:val="center"/>
          </w:tcPr>
          <w:p w:rsidR="00F21131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Expanded access program</w:t>
            </w:r>
          </w:p>
        </w:tc>
        <w:tc>
          <w:tcPr>
            <w:tcW w:w="0" w:type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0" w:type="auto"/>
            <w:vAlign w:val="center"/>
          </w:tcPr>
          <w:p w:rsidR="00F21131" w:rsidRPr="00A20EC9" w:rsidRDefault="00F21131" w:rsidP="00F21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4046</w:t>
            </w:r>
          </w:p>
        </w:tc>
      </w:tr>
    </w:tbl>
    <w:p w:rsidR="00095B64" w:rsidRPr="00157D20" w:rsidRDefault="00095B64" w:rsidP="00095B64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5D57E1">
        <w:rPr>
          <w:rFonts w:ascii="Times New Roman" w:hAnsi="Times New Roman" w:cs="Times New Roman"/>
        </w:rPr>
        <w:lastRenderedPageBreak/>
        <w:t xml:space="preserve">PFS: progression-free survival; OS: overall survival; ORR: objective response ratio; AEs: adverse events; NA: not available; </w:t>
      </w:r>
      <w:r w:rsidRPr="005D57E1">
        <w:rPr>
          <w:rFonts w:ascii="Times New Roman" w:hAnsi="Times New Roman" w:cs="Times New Roman"/>
          <w:vertAlign w:val="superscript"/>
        </w:rPr>
        <w:t>*</w:t>
      </w:r>
      <w:r w:rsidRPr="005D57E1">
        <w:rPr>
          <w:rFonts w:ascii="Times New Roman" w:hAnsi="Times New Roman" w:cs="Times New Roman"/>
        </w:rPr>
        <w:t xml:space="preserve">mean age; </w:t>
      </w:r>
      <w:r w:rsidRPr="005D57E1">
        <w:rPr>
          <w:rFonts w:ascii="Times New Roman" w:hAnsi="Times New Roman" w:cs="Times New Roman"/>
          <w:vertAlign w:val="superscript"/>
        </w:rPr>
        <w:t>#</w:t>
      </w:r>
      <w:r w:rsidRPr="005D57E1">
        <w:rPr>
          <w:rFonts w:ascii="Times New Roman" w:hAnsi="Times New Roman" w:cs="Times New Roman"/>
        </w:rPr>
        <w:t>Australia, Brazil,</w:t>
      </w:r>
      <w:r>
        <w:rPr>
          <w:rFonts w:ascii="Times New Roman" w:hAnsi="Times New Roman" w:cs="Times New Roman"/>
        </w:rPr>
        <w:t xml:space="preserve"> </w:t>
      </w:r>
      <w:r w:rsidRPr="005D57E1">
        <w:rPr>
          <w:rFonts w:ascii="Times New Roman" w:hAnsi="Times New Roman" w:cs="Times New Roman"/>
        </w:rPr>
        <w:t>Canada, Europe, and the United States</w:t>
      </w:r>
      <w:r>
        <w:rPr>
          <w:rFonts w:ascii="Times New Roman" w:hAnsi="Times New Roman" w:cs="Times New Roman"/>
        </w:rPr>
        <w:t>; NA: not available</w:t>
      </w:r>
    </w:p>
    <w:p w:rsidR="00282F01" w:rsidRPr="00282F01" w:rsidRDefault="00282F01" w:rsidP="00282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18"/>
          <w:lang w:val="en-US"/>
        </w:rPr>
      </w:pPr>
      <w:proofErr w:type="spellStart"/>
      <w:r w:rsidRPr="00FD0648">
        <w:rPr>
          <w:rFonts w:ascii="Times New Roman" w:hAnsi="Times New Roman" w:cs="Times New Roman"/>
          <w:szCs w:val="18"/>
          <w:lang w:val="en-US"/>
        </w:rPr>
        <w:t>Motzer</w:t>
      </w:r>
      <w:proofErr w:type="spellEnd"/>
      <w:r w:rsidRPr="00FD0648">
        <w:rPr>
          <w:rFonts w:ascii="Times New Roman" w:hAnsi="Times New Roman" w:cs="Times New Roman"/>
          <w:szCs w:val="18"/>
          <w:lang w:val="en-US"/>
        </w:rPr>
        <w:t xml:space="preserve"> </w:t>
      </w:r>
      <w:r>
        <w:rPr>
          <w:rFonts w:ascii="Times New Roman" w:hAnsi="Times New Roman" w:cs="Times New Roman"/>
          <w:i/>
          <w:szCs w:val="18"/>
          <w:lang w:val="en-US"/>
        </w:rPr>
        <w:t>et al</w:t>
      </w:r>
      <w:r>
        <w:rPr>
          <w:rFonts w:ascii="Times New Roman" w:hAnsi="Times New Roman" w:cs="Times New Roman"/>
          <w:szCs w:val="18"/>
          <w:lang w:val="en-US"/>
        </w:rPr>
        <w:t xml:space="preserve"> [8]</w:t>
      </w:r>
      <w:r w:rsidRPr="00FD0648">
        <w:rPr>
          <w:rFonts w:ascii="Times New Roman" w:hAnsi="Times New Roman" w:cs="Times New Roman"/>
          <w:szCs w:val="18"/>
          <w:lang w:val="en-US"/>
        </w:rPr>
        <w:t xml:space="preserve"> pooled data from six clinical trials </w:t>
      </w:r>
      <w:r>
        <w:rPr>
          <w:rFonts w:ascii="Times New Roman" w:hAnsi="Times New Roman" w:cs="Times New Roman"/>
          <w:szCs w:val="18"/>
        </w:rPr>
        <w:t>NCT00267748 [14]</w:t>
      </w:r>
      <w:r w:rsidRPr="00FD0648">
        <w:rPr>
          <w:rFonts w:ascii="Times New Roman" w:hAnsi="Times New Roman" w:cs="Times New Roman"/>
          <w:szCs w:val="18"/>
        </w:rPr>
        <w:t xml:space="preserve">, </w:t>
      </w:r>
      <w:r>
        <w:rPr>
          <w:rFonts w:ascii="Times New Roman" w:hAnsi="Times New Roman" w:cs="Times New Roman"/>
          <w:szCs w:val="18"/>
          <w:lang w:val="en-US"/>
        </w:rPr>
        <w:t>NCT00054886 [15]</w:t>
      </w:r>
      <w:r w:rsidRPr="00FD0648">
        <w:rPr>
          <w:rFonts w:ascii="Times New Roman" w:hAnsi="Times New Roman" w:cs="Times New Roman"/>
          <w:szCs w:val="18"/>
        </w:rPr>
        <w:t xml:space="preserve">, </w:t>
      </w:r>
      <w:r>
        <w:rPr>
          <w:rFonts w:ascii="Times New Roman" w:hAnsi="Times New Roman" w:cs="Times New Roman"/>
          <w:szCs w:val="18"/>
        </w:rPr>
        <w:t>NCT00083889 [40]</w:t>
      </w:r>
      <w:r w:rsidRPr="00FD0648">
        <w:rPr>
          <w:rFonts w:ascii="Times New Roman" w:hAnsi="Times New Roman" w:cs="Times New Roman"/>
          <w:szCs w:val="18"/>
        </w:rPr>
        <w:t xml:space="preserve">, </w:t>
      </w:r>
      <w:r>
        <w:rPr>
          <w:rFonts w:ascii="Times New Roman" w:hAnsi="Times New Roman" w:cs="Times New Roman"/>
          <w:szCs w:val="18"/>
        </w:rPr>
        <w:t>NCT00077974 [41]</w:t>
      </w:r>
      <w:r w:rsidRPr="00FD0648">
        <w:rPr>
          <w:rFonts w:ascii="Times New Roman" w:hAnsi="Times New Roman" w:cs="Times New Roman"/>
          <w:szCs w:val="18"/>
        </w:rPr>
        <w:t xml:space="preserve">, </w:t>
      </w:r>
      <w:r>
        <w:rPr>
          <w:rFonts w:ascii="Times New Roman" w:hAnsi="Times New Roman" w:cs="Times New Roman"/>
          <w:szCs w:val="18"/>
        </w:rPr>
        <w:t>NCT00137423 [42]</w:t>
      </w:r>
      <w:r w:rsidRPr="00FD0648">
        <w:rPr>
          <w:rFonts w:ascii="Times New Roman" w:hAnsi="Times New Roman" w:cs="Times New Roman"/>
          <w:szCs w:val="18"/>
        </w:rPr>
        <w:t xml:space="preserve"> and </w:t>
      </w:r>
      <w:r>
        <w:rPr>
          <w:rFonts w:ascii="Times New Roman" w:hAnsi="Times New Roman" w:cs="Times New Roman"/>
          <w:szCs w:val="18"/>
        </w:rPr>
        <w:t>NCT00338884</w:t>
      </w:r>
      <w:r>
        <w:rPr>
          <w:rFonts w:ascii="Times New Roman" w:hAnsi="Times New Roman" w:cs="Times New Roman"/>
          <w:szCs w:val="18"/>
          <w:lang w:val="en-US"/>
        </w:rPr>
        <w:t xml:space="preserve"> to investigate different incidence of all grade AEs among Asian and Caucasian patients, but not for the interethnic differences of PFS, OS, ORR and &gt; grade 2 AEs. Therefore, we individually </w:t>
      </w:r>
      <w:r w:rsidRPr="00282F01">
        <w:rPr>
          <w:rFonts w:ascii="Times New Roman" w:hAnsi="Times New Roman" w:cs="Times New Roman" w:hint="eastAsia"/>
          <w:szCs w:val="18"/>
          <w:lang w:val="en-US"/>
        </w:rPr>
        <w:t>ex</w:t>
      </w:r>
      <w:r w:rsidRPr="00282F01">
        <w:rPr>
          <w:rFonts w:ascii="Times New Roman" w:hAnsi="Times New Roman" w:cs="Times New Roman"/>
          <w:szCs w:val="18"/>
          <w:lang w:val="en-US"/>
        </w:rPr>
        <w:t>tr</w:t>
      </w:r>
      <w:r w:rsidRPr="00282F01">
        <w:rPr>
          <w:rFonts w:ascii="Times New Roman" w:hAnsi="Times New Roman" w:cs="Times New Roman" w:hint="eastAsia"/>
          <w:szCs w:val="18"/>
          <w:lang w:val="en-US"/>
        </w:rPr>
        <w:t xml:space="preserve">acted </w:t>
      </w:r>
      <w:r w:rsidRPr="00282F01">
        <w:rPr>
          <w:rFonts w:ascii="Times New Roman" w:hAnsi="Times New Roman" w:cs="Times New Roman"/>
          <w:szCs w:val="18"/>
          <w:lang w:val="en-US"/>
        </w:rPr>
        <w:t xml:space="preserve">data </w:t>
      </w:r>
      <w:r>
        <w:rPr>
          <w:rFonts w:ascii="Times New Roman" w:hAnsi="Times New Roman" w:cs="Times New Roman"/>
          <w:szCs w:val="18"/>
          <w:lang w:val="en-US"/>
        </w:rPr>
        <w:t>for these endpoints</w:t>
      </w:r>
      <w:r w:rsidRPr="00282F01">
        <w:rPr>
          <w:rFonts w:ascii="Times New Roman" w:hAnsi="Times New Roman" w:cs="Times New Roman" w:hint="eastAsia"/>
          <w:szCs w:val="18"/>
          <w:lang w:val="en-US"/>
        </w:rPr>
        <w:t xml:space="preserve"> from original papers</w:t>
      </w:r>
      <w:r>
        <w:rPr>
          <w:rFonts w:ascii="Times New Roman" w:hAnsi="Times New Roman" w:cs="Times New Roman"/>
          <w:szCs w:val="18"/>
          <w:lang w:val="en-US"/>
        </w:rPr>
        <w:t xml:space="preserve"> except </w:t>
      </w:r>
      <w:r w:rsidRPr="00282F01">
        <w:rPr>
          <w:rFonts w:ascii="Times New Roman" w:hAnsi="Times New Roman" w:cs="Times New Roman"/>
          <w:szCs w:val="18"/>
          <w:lang w:val="en-US"/>
        </w:rPr>
        <w:t>NCT00338884</w:t>
      </w:r>
      <w:r>
        <w:rPr>
          <w:rFonts w:ascii="Times New Roman" w:hAnsi="Times New Roman" w:cs="Times New Roman"/>
          <w:szCs w:val="18"/>
          <w:lang w:val="en-US"/>
        </w:rPr>
        <w:t xml:space="preserve">, which included </w:t>
      </w:r>
      <w:r w:rsidRPr="00282F01">
        <w:rPr>
          <w:rFonts w:ascii="Times New Roman" w:hAnsi="Times New Roman" w:cs="Times New Roman" w:hint="eastAsia"/>
          <w:szCs w:val="18"/>
          <w:lang w:val="en-US"/>
        </w:rPr>
        <w:t xml:space="preserve">45% of </w:t>
      </w:r>
      <w:r w:rsidRPr="00282F01">
        <w:rPr>
          <w:rFonts w:ascii="Times New Roman" w:hAnsi="Times New Roman" w:cs="Times New Roman"/>
          <w:szCs w:val="18"/>
          <w:lang w:val="en-US"/>
        </w:rPr>
        <w:t>Caucasian</w:t>
      </w:r>
      <w:r w:rsidRPr="00282F01">
        <w:rPr>
          <w:rFonts w:ascii="Times New Roman" w:hAnsi="Times New Roman" w:cs="Times New Roman" w:hint="eastAsia"/>
          <w:szCs w:val="18"/>
          <w:lang w:val="en-US"/>
        </w:rPr>
        <w:t xml:space="preserve"> patients and 42% of Asian patients, but did not report </w:t>
      </w:r>
      <w:r w:rsidRPr="00282F01">
        <w:rPr>
          <w:rFonts w:ascii="Times New Roman" w:hAnsi="Times New Roman" w:cs="Times New Roman"/>
          <w:szCs w:val="18"/>
          <w:lang w:val="en-US"/>
        </w:rPr>
        <w:t>separate</w:t>
      </w:r>
      <w:r w:rsidRPr="00282F01">
        <w:rPr>
          <w:rFonts w:ascii="Times New Roman" w:hAnsi="Times New Roman" w:cs="Times New Roman" w:hint="eastAsia"/>
          <w:szCs w:val="18"/>
          <w:lang w:val="en-US"/>
        </w:rPr>
        <w:t xml:space="preserve"> outcomes</w:t>
      </w:r>
      <w:r w:rsidRPr="00282F01">
        <w:rPr>
          <w:rFonts w:ascii="Times New Roman" w:hAnsi="Times New Roman" w:cs="Times New Roman"/>
          <w:szCs w:val="18"/>
          <w:lang w:val="en-US"/>
        </w:rPr>
        <w:t xml:space="preserve"> for each ethnicity.  </w:t>
      </w:r>
    </w:p>
    <w:p w:rsidR="00A23059" w:rsidRDefault="00B327EC"/>
    <w:sectPr w:rsidR="00A23059" w:rsidSect="00780D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64"/>
    <w:rsid w:val="00095B64"/>
    <w:rsid w:val="00150811"/>
    <w:rsid w:val="001612BA"/>
    <w:rsid w:val="00282F01"/>
    <w:rsid w:val="00382053"/>
    <w:rsid w:val="003D30AF"/>
    <w:rsid w:val="00583235"/>
    <w:rsid w:val="00683E86"/>
    <w:rsid w:val="007D22EB"/>
    <w:rsid w:val="00B327EC"/>
    <w:rsid w:val="00B74C25"/>
    <w:rsid w:val="00BF6707"/>
    <w:rsid w:val="00F2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E69F3B</Template>
  <TotalTime>48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LUMC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X. (KFT)</dc:creator>
  <cp:lastModifiedBy>Liu, X. (KFT)</cp:lastModifiedBy>
  <cp:revision>8</cp:revision>
  <dcterms:created xsi:type="dcterms:W3CDTF">2016-06-15T09:23:00Z</dcterms:created>
  <dcterms:modified xsi:type="dcterms:W3CDTF">2016-11-18T12:36:00Z</dcterms:modified>
</cp:coreProperties>
</file>